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E791" w14:textId="77777777" w:rsidR="00A0723B" w:rsidRDefault="009C5E31"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A0723B">
        <w:rPr>
          <w:rFonts w:asciiTheme="minorHAnsi" w:hAnsiTheme="minorHAnsi" w:cstheme="minorHAnsi"/>
          <w:b/>
          <w:bCs/>
          <w:color w:val="000000"/>
          <w:sz w:val="22"/>
          <w:szCs w:val="22"/>
          <w:bdr w:val="none" w:sz="0" w:space="0" w:color="auto" w:frame="1"/>
        </w:rPr>
        <w:t>BAKIM ve BARINMA HAKLARI</w:t>
      </w:r>
      <w:r w:rsidRPr="00A0723B">
        <w:rPr>
          <w:rFonts w:asciiTheme="minorHAnsi" w:hAnsiTheme="minorHAnsi" w:cstheme="minorHAnsi"/>
          <w:color w:val="3B3B3D"/>
          <w:sz w:val="22"/>
          <w:szCs w:val="22"/>
        </w:rPr>
        <w:br/>
      </w:r>
      <w:r w:rsidRPr="00A0723B">
        <w:rPr>
          <w:rStyle w:val="Gl"/>
          <w:rFonts w:asciiTheme="minorHAnsi" w:hAnsiTheme="minorHAnsi" w:cstheme="minorHAnsi"/>
          <w:color w:val="3B3B3D"/>
          <w:sz w:val="22"/>
          <w:szCs w:val="22"/>
          <w:bdr w:val="none" w:sz="0" w:space="0" w:color="auto" w:frame="1"/>
        </w:rPr>
        <w:t>Bakım/Barınma (Anne baba hayattayken)</w:t>
      </w:r>
      <w:r w:rsidRPr="00A0723B">
        <w:rPr>
          <w:rFonts w:asciiTheme="minorHAnsi" w:hAnsiTheme="minorHAnsi" w:cstheme="minorHAnsi"/>
          <w:color w:val="3B3B3D"/>
          <w:sz w:val="22"/>
          <w:szCs w:val="22"/>
        </w:rPr>
        <w:br/>
        <w:t>Çocukluk döneminde genellikle aile tarafından sağlanan otistik bireyin bakımı yıllar geçtikçe ihtiyaçların değişmesi, anne-babanın yaşlanması ve desteklerinin olmaması, ailenin emeklilik dönemine girmesiyle gelirinin azalması gibi nedenlerle gitgide zorlaşmaktadır. Üstelik özel durumları nedeniyle her türlü sosyal ortama giremeyen, seyahat edemeyen ve/veya bakım gereken otistik çocukların ailelerine bu ihtiyaçları için aşağıda detaylandırılan destekler sağlanmalıdır.</w:t>
      </w:r>
      <w:r w:rsidRPr="00A0723B">
        <w:rPr>
          <w:rFonts w:asciiTheme="minorHAnsi" w:hAnsiTheme="minorHAnsi" w:cstheme="minorHAnsi"/>
          <w:color w:val="3B3B3D"/>
          <w:sz w:val="22"/>
          <w:szCs w:val="22"/>
        </w:rPr>
        <w:br/>
        <w:t>Ailelerin çocuklarını emanet edebilecekleri, toplum ile bağlantılarını koparmadan, sosyal, eğitsel ve serbest zaman değerlendirme faaliyetleri ile gelişmelerine yardımcı olacak merkezler hizmete sokulmalıdır. Gündüz ve gece geçici süreyle hizmet verecek bu merkezler aynı zamanda aileden sonraki yaşam için de bir başlangıç olabilir. Ayrıca gerek duyulduğunda evde bakım hizmeti sağlamak üzere sosyal yardım görevlisi/uzmanı/hizmetlisi görevlendirilebilir.</w:t>
      </w:r>
      <w:r w:rsidRPr="00A0723B">
        <w:rPr>
          <w:rFonts w:asciiTheme="minorHAnsi" w:hAnsiTheme="minorHAnsi" w:cstheme="minorHAnsi"/>
          <w:color w:val="3B3B3D"/>
          <w:sz w:val="22"/>
          <w:szCs w:val="22"/>
        </w:rPr>
        <w:br/>
        <w:t>Bakım hizmetlerinin resmi veya özel kurumlarca verilebilmesi için gerekli alt yapı çalışmaları detaylandırılmalıdır.</w:t>
      </w:r>
      <w:r w:rsidRPr="00A0723B">
        <w:rPr>
          <w:rFonts w:asciiTheme="minorHAnsi" w:hAnsiTheme="minorHAnsi" w:cstheme="minorHAnsi"/>
          <w:color w:val="3B3B3D"/>
          <w:sz w:val="22"/>
          <w:szCs w:val="22"/>
        </w:rPr>
        <w:br/>
        <w:t>Özürlüler Şurasında alınan tavsiye kararında “Bakım güvence hizmetleri kapsamında bakıma muhtaç kişilere sağlanacak sosyal haklar,( bakım ödenekleri) bakıma muhtaç kişilerin bakıma muhtaçlık derecelerine göre ve dolayısıyla bakım ihtiyaç ve türlerine göre basamaklı (artan oranlı) olarak belirlenmelidir.” tavsiyesinde bulunmuş, bakıma muhtaç kişilerin;</w:t>
      </w:r>
      <w:r w:rsidRPr="00A0723B">
        <w:rPr>
          <w:rFonts w:asciiTheme="minorHAnsi" w:hAnsiTheme="minorHAnsi" w:cstheme="minorHAnsi"/>
          <w:color w:val="3B3B3D"/>
          <w:sz w:val="22"/>
          <w:szCs w:val="22"/>
        </w:rPr>
        <w:br/>
        <w:t>Önemli ölçüde bakıma muhtaç olanlar,</w:t>
      </w:r>
      <w:r w:rsidRPr="00A0723B">
        <w:rPr>
          <w:rFonts w:asciiTheme="minorHAnsi" w:hAnsiTheme="minorHAnsi" w:cstheme="minorHAnsi"/>
          <w:color w:val="3B3B3D"/>
          <w:sz w:val="22"/>
          <w:szCs w:val="22"/>
        </w:rPr>
        <w:br/>
        <w:t>Ağır derecede bakıma muhtaç olanlar,</w:t>
      </w:r>
      <w:r w:rsidRPr="00A0723B">
        <w:rPr>
          <w:rFonts w:asciiTheme="minorHAnsi" w:hAnsiTheme="minorHAnsi" w:cstheme="minorHAnsi"/>
          <w:color w:val="3B3B3D"/>
          <w:sz w:val="22"/>
          <w:szCs w:val="22"/>
        </w:rPr>
        <w:br/>
        <w:t>En ağır derecede bakıma muhtaç olanlar,</w:t>
      </w:r>
      <w:r w:rsidRPr="00A0723B">
        <w:rPr>
          <w:rFonts w:asciiTheme="minorHAnsi" w:hAnsiTheme="minorHAnsi" w:cstheme="minorHAnsi"/>
          <w:color w:val="3B3B3D"/>
          <w:sz w:val="22"/>
          <w:szCs w:val="22"/>
        </w:rPr>
        <w:br/>
        <w:t>olarak üç kategoride değerlendirilerek, bakım ödeneklerinin de bakıma muhtaçlık derecesine göre düzenlenmesi tavsiye edilmiştir. 2022 Sayılı Yasa ile ödenen muhtaçlık aylığı engelliler için bir işsizlik tazminatına dönüştürülmeli ve sağlık güvencesini de kapsamalıdır. Çalışacak durumda olmayan ya da işe yerleştirilmeyen tüm otizmlilere ailelerinin ekonomik koşulları gözetilmeksizin bu haklar sağlanmalıdır.</w:t>
      </w:r>
      <w:r w:rsidRPr="00A0723B">
        <w:rPr>
          <w:rFonts w:asciiTheme="minorHAnsi" w:hAnsiTheme="minorHAnsi" w:cstheme="minorHAnsi"/>
          <w:color w:val="3B3B3D"/>
          <w:sz w:val="22"/>
          <w:szCs w:val="22"/>
        </w:rPr>
        <w:br/>
        <w:t>Bakım/Barınma (</w:t>
      </w:r>
      <w:r w:rsidR="00A0723B" w:rsidRPr="00A0723B">
        <w:rPr>
          <w:rFonts w:asciiTheme="minorHAnsi" w:hAnsiTheme="minorHAnsi" w:cstheme="minorHAnsi"/>
          <w:color w:val="3B3B3D"/>
          <w:sz w:val="22"/>
          <w:szCs w:val="22"/>
        </w:rPr>
        <w:t>Anne</w:t>
      </w:r>
      <w:r w:rsidRPr="00A0723B">
        <w:rPr>
          <w:rFonts w:asciiTheme="minorHAnsi" w:hAnsiTheme="minorHAnsi" w:cstheme="minorHAnsi"/>
          <w:color w:val="3B3B3D"/>
          <w:sz w:val="22"/>
          <w:szCs w:val="22"/>
        </w:rPr>
        <w:t xml:space="preserve"> babadan sonra)</w:t>
      </w:r>
      <w:r w:rsidRPr="00A0723B">
        <w:rPr>
          <w:rFonts w:asciiTheme="minorHAnsi" w:hAnsiTheme="minorHAnsi" w:cstheme="minorHAnsi"/>
          <w:color w:val="3B3B3D"/>
          <w:sz w:val="22"/>
          <w:szCs w:val="22"/>
        </w:rPr>
        <w:br/>
        <w:t>Çocuğu Otizm tanısı alan her anne baba hayatı sona erene dek, imkanları elverdiği ölçüde çocuğunun gelişimi için çaba sarf eder. Ancak her zaman aklında olan bir soru vardır ; “Benden sonra ne olacak?”.</w:t>
      </w:r>
      <w:r w:rsidRPr="00A0723B">
        <w:rPr>
          <w:rFonts w:asciiTheme="minorHAnsi" w:hAnsiTheme="minorHAnsi" w:cstheme="minorHAnsi"/>
          <w:color w:val="3B3B3D"/>
          <w:sz w:val="22"/>
          <w:szCs w:val="22"/>
        </w:rPr>
        <w:br/>
        <w:t>Sosyal devlet olmanın koşullarından biri de bireylerin her bakımdan huzur ve güven içinde, insanca standartlarda yaşamalarını sağlayabilmektir. Ancak ailesinin desteğini herhangi bir nedenle kaybetmiş olan otizmli bireylerin yaşayabilecekleri şekilde düzenlenmiş kurumlar yoktur. Yaşama süreleri normal gelişim gösteren insanlardan farklı olmayan otizmli bireylerin, otizmden etkilenme derecesine ve bağımlılık oranına uygun olarak, hayatlarını sürdürebilecekleri aşağıda sayılan yaşam seçenekleri hazırlanmalıdır.</w:t>
      </w:r>
    </w:p>
    <w:p w14:paraId="40356EA6" w14:textId="61CD1351" w:rsidR="009C5E31" w:rsidRDefault="009C5E31"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A0723B">
        <w:rPr>
          <w:rFonts w:asciiTheme="minorHAnsi" w:hAnsiTheme="minorHAnsi" w:cstheme="minorHAnsi"/>
          <w:color w:val="3B3B3D"/>
          <w:sz w:val="22"/>
          <w:szCs w:val="22"/>
        </w:rPr>
        <w:br/>
      </w:r>
      <w:r w:rsidRPr="00A0723B">
        <w:rPr>
          <w:rFonts w:asciiTheme="minorHAnsi" w:hAnsiTheme="minorHAnsi" w:cstheme="minorHAnsi"/>
          <w:color w:val="3B3B3D"/>
          <w:sz w:val="22"/>
          <w:szCs w:val="22"/>
        </w:rPr>
        <w:sym w:font="Symbol" w:char="F0A7"/>
      </w:r>
      <w:r w:rsidRPr="00A0723B">
        <w:rPr>
          <w:rFonts w:asciiTheme="minorHAnsi" w:hAnsiTheme="minorHAnsi" w:cstheme="minorHAnsi"/>
          <w:color w:val="3B3B3D"/>
          <w:sz w:val="22"/>
          <w:szCs w:val="22"/>
        </w:rPr>
        <w:t xml:space="preserve"> Bağımsız yaşama,</w:t>
      </w:r>
      <w:r w:rsidRPr="00A0723B">
        <w:rPr>
          <w:rFonts w:asciiTheme="minorHAnsi" w:hAnsiTheme="minorHAnsi" w:cstheme="minorHAnsi"/>
          <w:color w:val="3B3B3D"/>
          <w:sz w:val="22"/>
          <w:szCs w:val="22"/>
        </w:rPr>
        <w:br/>
      </w:r>
      <w:r w:rsidRPr="00A0723B">
        <w:rPr>
          <w:rFonts w:asciiTheme="minorHAnsi" w:hAnsiTheme="minorHAnsi" w:cstheme="minorHAnsi"/>
          <w:color w:val="3B3B3D"/>
          <w:sz w:val="22"/>
          <w:szCs w:val="22"/>
        </w:rPr>
        <w:sym w:font="Symbol" w:char="F0A7"/>
      </w:r>
      <w:r w:rsidRPr="00A0723B">
        <w:rPr>
          <w:rFonts w:asciiTheme="minorHAnsi" w:hAnsiTheme="minorHAnsi" w:cstheme="minorHAnsi"/>
          <w:color w:val="3B3B3D"/>
          <w:sz w:val="22"/>
          <w:szCs w:val="22"/>
        </w:rPr>
        <w:t xml:space="preserve"> Destekli yaşama,</w:t>
      </w:r>
      <w:r w:rsidRPr="00A0723B">
        <w:rPr>
          <w:rFonts w:asciiTheme="minorHAnsi" w:hAnsiTheme="minorHAnsi" w:cstheme="minorHAnsi"/>
          <w:color w:val="3B3B3D"/>
          <w:sz w:val="22"/>
          <w:szCs w:val="22"/>
        </w:rPr>
        <w:br/>
      </w:r>
      <w:r w:rsidRPr="00A0723B">
        <w:rPr>
          <w:rFonts w:asciiTheme="minorHAnsi" w:hAnsiTheme="minorHAnsi" w:cstheme="minorHAnsi"/>
          <w:color w:val="3B3B3D"/>
          <w:sz w:val="22"/>
          <w:szCs w:val="22"/>
        </w:rPr>
        <w:sym w:font="Symbol" w:char="F0A7"/>
      </w:r>
      <w:r w:rsidRPr="00A0723B">
        <w:rPr>
          <w:rFonts w:asciiTheme="minorHAnsi" w:hAnsiTheme="minorHAnsi" w:cstheme="minorHAnsi"/>
          <w:color w:val="3B3B3D"/>
          <w:sz w:val="22"/>
          <w:szCs w:val="22"/>
        </w:rPr>
        <w:t xml:space="preserve"> Süpervizyonlu yaşama,</w:t>
      </w:r>
      <w:r w:rsidRPr="00A0723B">
        <w:rPr>
          <w:rFonts w:asciiTheme="minorHAnsi" w:hAnsiTheme="minorHAnsi" w:cstheme="minorHAnsi"/>
          <w:color w:val="3B3B3D"/>
          <w:sz w:val="22"/>
          <w:szCs w:val="22"/>
        </w:rPr>
        <w:br/>
      </w:r>
      <w:r w:rsidRPr="00A0723B">
        <w:rPr>
          <w:rFonts w:asciiTheme="minorHAnsi" w:hAnsiTheme="minorHAnsi" w:cstheme="minorHAnsi"/>
          <w:color w:val="3B3B3D"/>
          <w:sz w:val="22"/>
          <w:szCs w:val="22"/>
        </w:rPr>
        <w:sym w:font="Symbol" w:char="F0A7"/>
      </w:r>
      <w:r w:rsidRPr="00A0723B">
        <w:rPr>
          <w:rFonts w:asciiTheme="minorHAnsi" w:hAnsiTheme="minorHAnsi" w:cstheme="minorHAnsi"/>
          <w:color w:val="3B3B3D"/>
          <w:sz w:val="22"/>
          <w:szCs w:val="22"/>
        </w:rPr>
        <w:t xml:space="preserve"> Yaşam evinde yaşama,</w:t>
      </w:r>
      <w:r w:rsidRPr="00A0723B">
        <w:rPr>
          <w:rFonts w:asciiTheme="minorHAnsi" w:hAnsiTheme="minorHAnsi" w:cstheme="minorHAnsi"/>
          <w:color w:val="3B3B3D"/>
          <w:sz w:val="22"/>
          <w:szCs w:val="22"/>
        </w:rPr>
        <w:br/>
      </w:r>
      <w:r w:rsidRPr="00A0723B">
        <w:rPr>
          <w:rFonts w:asciiTheme="minorHAnsi" w:hAnsiTheme="minorHAnsi" w:cstheme="minorHAnsi"/>
          <w:color w:val="3B3B3D"/>
          <w:sz w:val="22"/>
          <w:szCs w:val="22"/>
        </w:rPr>
        <w:sym w:font="Symbol" w:char="F0A7"/>
      </w:r>
      <w:r w:rsidRPr="00A0723B">
        <w:rPr>
          <w:rFonts w:asciiTheme="minorHAnsi" w:hAnsiTheme="minorHAnsi" w:cstheme="minorHAnsi"/>
          <w:color w:val="3B3B3D"/>
          <w:sz w:val="22"/>
          <w:szCs w:val="22"/>
        </w:rPr>
        <w:t xml:space="preserve"> Yaşam köyünde yaşama</w:t>
      </w:r>
    </w:p>
    <w:p w14:paraId="161E2D75" w14:textId="77777777" w:rsidR="00A0723B" w:rsidRPr="00A0723B" w:rsidRDefault="00A0723B"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p>
    <w:p w14:paraId="5CE2AF05" w14:textId="77777777" w:rsidR="009C5E31" w:rsidRPr="00A0723B" w:rsidRDefault="009C5E31"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A0723B">
        <w:rPr>
          <w:rStyle w:val="Gl"/>
          <w:rFonts w:asciiTheme="minorHAnsi" w:hAnsiTheme="minorHAnsi" w:cstheme="minorHAnsi"/>
          <w:color w:val="3B3B3D"/>
          <w:sz w:val="22"/>
          <w:szCs w:val="22"/>
          <w:bdr w:val="none" w:sz="0" w:space="0" w:color="auto" w:frame="1"/>
        </w:rPr>
        <w:t>Kurum bakımı nedir?</w:t>
      </w:r>
    </w:p>
    <w:p w14:paraId="7F612F0D" w14:textId="77777777" w:rsidR="009C5E31" w:rsidRDefault="009C5E31"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A0723B">
        <w:rPr>
          <w:rFonts w:asciiTheme="minorHAnsi" w:hAnsiTheme="minorHAnsi" w:cstheme="minorHAnsi"/>
          <w:color w:val="3B3B3D"/>
          <w:sz w:val="22"/>
          <w:szCs w:val="22"/>
        </w:rPr>
        <w:t>Bakıma muhtaç özürlü bireyin aile yanında bakımının mümkün olmaması halinde kurumda bakım hizmeti verilir. Bakım hizmetleri Aile ve Sosyal Politikalar İl Müdürlüğü denetiminde yürütülmektedir. Bakıma muhtaç özürlü bireye Aile ve Sosyal Politikalar Bakım Merkezleri’nde ya da özel bakım merkezlerinde hizmet verilmektedir.</w:t>
      </w:r>
    </w:p>
    <w:p w14:paraId="1012EDCA" w14:textId="77777777" w:rsidR="00A0723B" w:rsidRDefault="00A0723B"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p>
    <w:p w14:paraId="46FBA4BF" w14:textId="77777777" w:rsidR="00A0723B" w:rsidRPr="00A0723B" w:rsidRDefault="00A0723B"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p>
    <w:p w14:paraId="4E56F690" w14:textId="3EEC1385" w:rsidR="009C5E31" w:rsidRPr="00A0723B" w:rsidRDefault="009C5E31"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A0723B">
        <w:rPr>
          <w:rStyle w:val="Gl"/>
          <w:rFonts w:asciiTheme="minorHAnsi" w:hAnsiTheme="minorHAnsi" w:cstheme="minorHAnsi"/>
          <w:color w:val="3B3B3D"/>
          <w:sz w:val="22"/>
          <w:szCs w:val="22"/>
          <w:bdr w:val="none" w:sz="0" w:space="0" w:color="auto" w:frame="1"/>
        </w:rPr>
        <w:lastRenderedPageBreak/>
        <w:t>Kurum bakımı için nereye başvurulur?</w:t>
      </w:r>
    </w:p>
    <w:p w14:paraId="793DE16E" w14:textId="77777777" w:rsidR="009C5E31" w:rsidRPr="00A0723B" w:rsidRDefault="009C5E31"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A0723B">
        <w:rPr>
          <w:rFonts w:asciiTheme="minorHAnsi" w:hAnsiTheme="minorHAnsi" w:cstheme="minorHAnsi"/>
          <w:color w:val="3B3B3D"/>
          <w:sz w:val="22"/>
          <w:szCs w:val="22"/>
        </w:rPr>
        <w:t>Kurum bakımı için özürlü bireyin ikametgâhının bulunduğu yerdeki Aile ve Sosyal Politikalar İl Müdürlüğü’ne veya varsa İlçe Müdürlükleri’ne başvurulması gerekmektedir. İlçe Müdürlükleri’nin bulunmadığı yerlerde ise kaymakamlıklara </w:t>
      </w:r>
      <w:hyperlink r:id="rId4" w:history="1">
        <w:r w:rsidRPr="00A0723B">
          <w:rPr>
            <w:rStyle w:val="Kpr"/>
            <w:rFonts w:asciiTheme="minorHAnsi" w:hAnsiTheme="minorHAnsi" w:cstheme="minorHAnsi"/>
            <w:b/>
            <w:bCs/>
            <w:color w:val="FD0064"/>
            <w:sz w:val="22"/>
            <w:szCs w:val="22"/>
            <w:bdr w:val="none" w:sz="0" w:space="0" w:color="auto" w:frame="1"/>
          </w:rPr>
          <w:t>başvuru </w:t>
        </w:r>
      </w:hyperlink>
      <w:r w:rsidRPr="00A0723B">
        <w:rPr>
          <w:rFonts w:asciiTheme="minorHAnsi" w:hAnsiTheme="minorHAnsi" w:cstheme="minorHAnsi"/>
          <w:color w:val="3B3B3D"/>
          <w:sz w:val="22"/>
          <w:szCs w:val="22"/>
        </w:rPr>
        <w:t>yapılabilir.</w:t>
      </w:r>
    </w:p>
    <w:p w14:paraId="55FE211C" w14:textId="77777777" w:rsidR="009C5E31" w:rsidRPr="00A0723B" w:rsidRDefault="009C5E31"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A0723B">
        <w:rPr>
          <w:rFonts w:asciiTheme="minorHAnsi" w:hAnsiTheme="minorHAnsi" w:cstheme="minorHAnsi"/>
          <w:color w:val="3B3B3D"/>
          <w:sz w:val="22"/>
          <w:szCs w:val="22"/>
        </w:rPr>
        <w:t>Ancak ülkemizde bu konuda hizmet veren yerlerin sayısı ve bakım kalitesi konusunda eksiklikler bulunmaktadır. Bı konuda ASPB ‘nın ilgili birimin vermiş olduğu birifink’i okumak için</w:t>
      </w:r>
      <w:r w:rsidRPr="00A0723B">
        <w:rPr>
          <w:rStyle w:val="Gl"/>
          <w:rFonts w:asciiTheme="minorHAnsi" w:hAnsiTheme="minorHAnsi" w:cstheme="minorHAnsi"/>
          <w:color w:val="3B3B3D"/>
          <w:sz w:val="22"/>
          <w:szCs w:val="22"/>
          <w:bdr w:val="none" w:sz="0" w:space="0" w:color="auto" w:frame="1"/>
        </w:rPr>
        <w:t> </w:t>
      </w:r>
      <w:r w:rsidRPr="00A0723B">
        <w:rPr>
          <w:rFonts w:asciiTheme="minorHAnsi" w:hAnsiTheme="minorHAnsi" w:cstheme="minorHAnsi"/>
          <w:color w:val="3B3B3D"/>
          <w:sz w:val="22"/>
          <w:szCs w:val="22"/>
        </w:rPr>
        <w:t>linki tıklayınız.</w:t>
      </w:r>
    </w:p>
    <w:p w14:paraId="11491B99" w14:textId="77777777" w:rsidR="009C5E31" w:rsidRPr="00A0723B" w:rsidRDefault="009C5E31" w:rsidP="00A0723B">
      <w:pPr>
        <w:pStyle w:val="NormalWeb"/>
        <w:shd w:val="clear" w:color="auto" w:fill="FFFFFF"/>
        <w:spacing w:before="0" w:beforeAutospacing="0" w:after="0" w:afterAutospacing="0"/>
        <w:textAlignment w:val="baseline"/>
        <w:rPr>
          <w:rFonts w:asciiTheme="minorHAnsi" w:hAnsiTheme="minorHAnsi" w:cstheme="minorHAnsi"/>
          <w:color w:val="3B3B3D"/>
          <w:sz w:val="22"/>
          <w:szCs w:val="22"/>
        </w:rPr>
      </w:pPr>
      <w:r w:rsidRPr="00A0723B">
        <w:rPr>
          <w:rStyle w:val="Gl"/>
          <w:rFonts w:asciiTheme="minorHAnsi" w:hAnsiTheme="minorHAnsi" w:cstheme="minorHAnsi"/>
          <w:color w:val="3B3B3D"/>
          <w:sz w:val="22"/>
          <w:szCs w:val="22"/>
          <w:bdr w:val="none" w:sz="0" w:space="0" w:color="auto" w:frame="1"/>
        </w:rPr>
        <w:t> </w:t>
      </w:r>
      <w:hyperlink r:id="rId5" w:history="1">
        <w:r w:rsidRPr="00A0723B">
          <w:rPr>
            <w:rStyle w:val="Kpr"/>
            <w:rFonts w:asciiTheme="minorHAnsi" w:hAnsiTheme="minorHAnsi" w:cstheme="minorHAnsi"/>
            <w:b/>
            <w:bCs/>
            <w:color w:val="FD0064"/>
            <w:sz w:val="22"/>
            <w:szCs w:val="22"/>
            <w:bdr w:val="none" w:sz="0" w:space="0" w:color="auto" w:frame="1"/>
          </w:rPr>
          <w:t>Bakım Hizmetleri Dairesi Bilgi Notu-Kasım 2014 (1)</w:t>
        </w:r>
      </w:hyperlink>
      <w:r w:rsidRPr="00A0723B">
        <w:rPr>
          <w:rStyle w:val="Gl"/>
          <w:rFonts w:asciiTheme="minorHAnsi" w:hAnsiTheme="minorHAnsi" w:cstheme="minorHAnsi"/>
          <w:color w:val="3B3B3D"/>
          <w:sz w:val="22"/>
          <w:szCs w:val="22"/>
          <w:bdr w:val="none" w:sz="0" w:space="0" w:color="auto" w:frame="1"/>
        </w:rPr>
        <w:t> </w:t>
      </w:r>
    </w:p>
    <w:p w14:paraId="44B1D92D" w14:textId="77777777" w:rsidR="00E47DD0" w:rsidRPr="00A0723B" w:rsidRDefault="00E47DD0" w:rsidP="00A0723B">
      <w:pPr>
        <w:spacing w:after="0" w:line="240" w:lineRule="auto"/>
        <w:rPr>
          <w:rFonts w:cstheme="minorHAnsi"/>
        </w:rPr>
      </w:pPr>
    </w:p>
    <w:sectPr w:rsidR="00E47DD0" w:rsidRPr="00A0723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DD0"/>
    <w:rsid w:val="009161F3"/>
    <w:rsid w:val="009C5E31"/>
    <w:rsid w:val="00A0723B"/>
    <w:rsid w:val="00E47DD0"/>
    <w:rsid w:val="00FD02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70B7"/>
  <w15:chartTrackingRefBased/>
  <w15:docId w15:val="{3541666D-8206-4070-BAF8-180EB981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C5E3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C5E31"/>
    <w:rPr>
      <w:b/>
      <w:bCs/>
    </w:rPr>
  </w:style>
  <w:style w:type="character" w:styleId="Kpr">
    <w:name w:val="Hyperlink"/>
    <w:basedOn w:val="VarsaylanParagrafYazTipi"/>
    <w:uiPriority w:val="99"/>
    <w:semiHidden/>
    <w:unhideWhenUsed/>
    <w:rsid w:val="009C5E31"/>
    <w:rPr>
      <w:color w:val="0000FF"/>
      <w:u w:val="single"/>
    </w:rPr>
  </w:style>
  <w:style w:type="character" w:styleId="zlenenKpr">
    <w:name w:val="FollowedHyperlink"/>
    <w:basedOn w:val="VarsaylanParagrafYazTipi"/>
    <w:uiPriority w:val="99"/>
    <w:semiHidden/>
    <w:unhideWhenUsed/>
    <w:rsid w:val="009C5E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92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dfed.org/wp-content/uploads/2016/09/01fb08ea4e64fadbc7d7f9f447e6a3ae.docx" TargetMode="External"/><Relationship Id="rId4" Type="http://schemas.openxmlformats.org/officeDocument/2006/relationships/hyperlink" Target="http://cocukhizmetleri.aile.gov.tr/teskilat-yapisi/baskanliklarimiz/bakim-hizmetleri-daire-bsk"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589</Words>
  <Characters>3359</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3</cp:revision>
  <dcterms:created xsi:type="dcterms:W3CDTF">2022-01-15T15:09:00Z</dcterms:created>
  <dcterms:modified xsi:type="dcterms:W3CDTF">2026-07-30T20:07:00Z</dcterms:modified>
</cp:coreProperties>
</file>